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38D" w:rsidRDefault="0005438D" w:rsidP="0005438D">
      <w:pPr>
        <w:spacing w:line="560" w:lineRule="exact"/>
        <w:ind w:firstLineChars="0" w:firstLine="0"/>
        <w:rPr>
          <w:rFonts w:ascii="Times New Roman" w:eastAsia="方正黑体_GBK" w:hAnsi="Times New Roman"/>
        </w:rPr>
      </w:pPr>
      <w:r>
        <w:rPr>
          <w:rFonts w:ascii="Times New Roman" w:eastAsia="方正黑体_GBK" w:hAnsi="Times New Roman" w:hint="eastAsia"/>
        </w:rPr>
        <w:t>附件</w:t>
      </w:r>
      <w:r>
        <w:rPr>
          <w:rFonts w:ascii="Times New Roman" w:eastAsia="方正黑体_GBK" w:hAnsi="Times New Roman" w:hint="eastAsia"/>
        </w:rPr>
        <w:t xml:space="preserve"> 1-1</w:t>
      </w:r>
    </w:p>
    <w:p w:rsidR="0005438D" w:rsidRDefault="0005438D" w:rsidP="0005438D">
      <w:pPr>
        <w:pStyle w:val="1"/>
        <w:spacing w:beforeLines="50" w:before="217" w:afterLines="50" w:after="217"/>
        <w:rPr>
          <w:rFonts w:ascii="Times New Roman" w:hAnsi="Times New Roman"/>
        </w:rPr>
      </w:pPr>
      <w:r>
        <w:rPr>
          <w:rFonts w:ascii="Times New Roman" w:hAnsi="Times New Roman" w:hint="eastAsia"/>
        </w:rPr>
        <w:t>泰州市教育局局所属事业单位车改信息统计表</w:t>
      </w:r>
    </w:p>
    <w:p w:rsidR="0005438D" w:rsidRDefault="0005438D" w:rsidP="0005438D">
      <w:pPr>
        <w:ind w:firstLineChars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单位（盖章）</w:t>
      </w:r>
      <w:r>
        <w:rPr>
          <w:rFonts w:ascii="Times New Roman" w:hAnsi="Times New Roman" w:hint="eastAsia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>
        <w:rPr>
          <w:rFonts w:ascii="Times New Roman" w:hAnsi="Times New Roman" w:hint="eastAsia"/>
          <w:sz w:val="28"/>
          <w:szCs w:val="28"/>
        </w:rPr>
        <w:t>年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月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日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503"/>
        <w:gridCol w:w="573"/>
        <w:gridCol w:w="458"/>
        <w:gridCol w:w="476"/>
        <w:gridCol w:w="477"/>
        <w:gridCol w:w="577"/>
        <w:gridCol w:w="477"/>
        <w:gridCol w:w="477"/>
        <w:gridCol w:w="463"/>
        <w:gridCol w:w="579"/>
        <w:gridCol w:w="464"/>
        <w:gridCol w:w="491"/>
        <w:gridCol w:w="464"/>
        <w:gridCol w:w="579"/>
        <w:gridCol w:w="505"/>
        <w:gridCol w:w="464"/>
        <w:gridCol w:w="505"/>
        <w:gridCol w:w="477"/>
        <w:gridCol w:w="491"/>
        <w:gridCol w:w="459"/>
        <w:gridCol w:w="621"/>
        <w:gridCol w:w="609"/>
        <w:gridCol w:w="588"/>
        <w:gridCol w:w="403"/>
      </w:tblGrid>
      <w:tr w:rsidR="0005438D" w:rsidTr="00220FC7">
        <w:trPr>
          <w:trHeight w:val="277"/>
          <w:jc w:val="center"/>
        </w:trPr>
        <w:tc>
          <w:tcPr>
            <w:tcW w:w="15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所属单位名称</w:t>
            </w:r>
          </w:p>
        </w:tc>
        <w:tc>
          <w:tcPr>
            <w:tcW w:w="57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机构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规格</w:t>
            </w:r>
          </w:p>
        </w:tc>
        <w:tc>
          <w:tcPr>
            <w:tcW w:w="4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是否与主管部门同城异地办公</w:t>
            </w:r>
          </w:p>
        </w:tc>
        <w:tc>
          <w:tcPr>
            <w:tcW w:w="2947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人员情况</w:t>
            </w:r>
          </w:p>
        </w:tc>
        <w:tc>
          <w:tcPr>
            <w:tcW w:w="5019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车辆情况</w:t>
            </w:r>
          </w:p>
        </w:tc>
        <w:tc>
          <w:tcPr>
            <w:tcW w:w="4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发放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公务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交通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补贴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人数</w:t>
            </w:r>
          </w:p>
        </w:tc>
        <w:tc>
          <w:tcPr>
            <w:tcW w:w="62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改革前公务交通总支出（万元）</w:t>
            </w:r>
          </w:p>
        </w:tc>
        <w:tc>
          <w:tcPr>
            <w:tcW w:w="6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改革后公务交通总支出（万元）</w:t>
            </w:r>
          </w:p>
        </w:tc>
        <w:tc>
          <w:tcPr>
            <w:tcW w:w="58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节</w:t>
            </w:r>
          </w:p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支</w:t>
            </w:r>
          </w:p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额（万元）</w:t>
            </w:r>
          </w:p>
        </w:tc>
        <w:tc>
          <w:tcPr>
            <w:tcW w:w="40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节支率</w:t>
            </w:r>
          </w:p>
        </w:tc>
      </w:tr>
      <w:tr w:rsidR="0005438D" w:rsidTr="00220FC7">
        <w:trPr>
          <w:trHeight w:val="277"/>
          <w:jc w:val="center"/>
        </w:trPr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人员编制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数</w:t>
            </w:r>
          </w:p>
        </w:tc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编内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实有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人数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拟安置司勤人员数</w:t>
            </w:r>
          </w:p>
        </w:tc>
        <w:tc>
          <w:tcPr>
            <w:tcW w:w="1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实有车辆数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保留车辆数</w:t>
            </w:r>
          </w:p>
        </w:tc>
        <w:tc>
          <w:tcPr>
            <w:tcW w:w="49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取消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车辆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数</w:t>
            </w:r>
          </w:p>
        </w:tc>
        <w:tc>
          <w:tcPr>
            <w:tcW w:w="4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05438D" w:rsidTr="00220FC7">
        <w:trPr>
          <w:trHeight w:val="277"/>
          <w:jc w:val="center"/>
        </w:trPr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总数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leftChars="-50" w:left="-160" w:rightChars="-50" w:right="-160"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在册正式</w:t>
            </w:r>
          </w:p>
        </w:tc>
        <w:tc>
          <w:tcPr>
            <w:tcW w:w="4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其他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司勤人数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总数</w:t>
            </w:r>
          </w:p>
        </w:tc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一般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公务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用车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特种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专业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技术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用车</w:t>
            </w:r>
          </w:p>
        </w:tc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业务用车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总数</w:t>
            </w:r>
          </w:p>
        </w:tc>
        <w:tc>
          <w:tcPr>
            <w:tcW w:w="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同城异地工作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用车</w:t>
            </w:r>
          </w:p>
        </w:tc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实物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保障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用车</w:t>
            </w:r>
          </w:p>
        </w:tc>
        <w:tc>
          <w:tcPr>
            <w:tcW w:w="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特种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专业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技术</w:t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br/>
            </w: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用车</w:t>
            </w:r>
          </w:p>
        </w:tc>
        <w:tc>
          <w:tcPr>
            <w:tcW w:w="4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业务用车</w:t>
            </w:r>
          </w:p>
        </w:tc>
        <w:tc>
          <w:tcPr>
            <w:tcW w:w="49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05438D" w:rsidTr="00220FC7">
        <w:trPr>
          <w:trHeight w:val="277"/>
          <w:jc w:val="center"/>
        </w:trPr>
        <w:tc>
          <w:tcPr>
            <w:tcW w:w="1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内部转岗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黑体_GBK" w:hAnsi="Times New Roman" w:cs="宋体" w:hint="eastAsia"/>
                <w:color w:val="000000"/>
                <w:kern w:val="0"/>
                <w:sz w:val="21"/>
                <w:szCs w:val="21"/>
              </w:rPr>
              <w:t>其他方式</w:t>
            </w:r>
          </w:p>
        </w:tc>
        <w:tc>
          <w:tcPr>
            <w:tcW w:w="4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9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58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left"/>
              <w:rPr>
                <w:rFonts w:ascii="Times New Roman" w:eastAsia="方正黑体_GBK" w:hAnsi="Times New Roman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05438D" w:rsidTr="00220FC7">
        <w:trPr>
          <w:trHeight w:val="277"/>
          <w:jc w:val="center"/>
        </w:trPr>
        <w:tc>
          <w:tcPr>
            <w:tcW w:w="1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b/>
                <w:bCs/>
                <w:color w:val="000000"/>
                <w:kern w:val="0"/>
                <w:sz w:val="21"/>
                <w:szCs w:val="21"/>
              </w:rPr>
              <w:t>合计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05438D" w:rsidTr="00220FC7">
        <w:trPr>
          <w:trHeight w:val="277"/>
          <w:jc w:val="center"/>
        </w:trPr>
        <w:tc>
          <w:tcPr>
            <w:tcW w:w="1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  <w:t>江苏省口岸中学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副处级　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是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276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240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2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B5081B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  <w:r w:rsidR="0005438D"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0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21.77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18.38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05438D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.3</w:t>
            </w:r>
            <w:r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  <w:t>9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18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．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>4%</w:t>
            </w: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  <w:tr w:rsidR="0005438D" w:rsidTr="00220FC7">
        <w:trPr>
          <w:trHeight w:val="277"/>
          <w:jc w:val="center"/>
        </w:trPr>
        <w:tc>
          <w:tcPr>
            <w:tcW w:w="150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40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5438D" w:rsidRDefault="0005438D" w:rsidP="00220FC7">
            <w:pPr>
              <w:widowControl/>
              <w:overflowPunct/>
              <w:snapToGrid/>
              <w:spacing w:line="240" w:lineRule="exact"/>
              <w:ind w:firstLineChars="0" w:firstLine="0"/>
              <w:jc w:val="center"/>
              <w:rPr>
                <w:rFonts w:ascii="Times New Roman" w:eastAsia="方正书宋_GBK" w:hAnsi="Times New Roman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eastAsia="方正书宋_GBK" w:hAnsi="Times New Roman" w:cs="宋体" w:hint="eastAsia"/>
                <w:color w:val="000000"/>
                <w:kern w:val="0"/>
                <w:sz w:val="21"/>
                <w:szCs w:val="21"/>
              </w:rPr>
              <w:t xml:space="preserve">　</w:t>
            </w:r>
          </w:p>
        </w:tc>
      </w:tr>
    </w:tbl>
    <w:p w:rsidR="0005438D" w:rsidRDefault="0005438D" w:rsidP="0005438D">
      <w:pPr>
        <w:spacing w:beforeLines="50" w:before="217" w:line="280" w:lineRule="exact"/>
        <w:ind w:firstLineChars="0" w:firstLine="0"/>
        <w:rPr>
          <w:rFonts w:ascii="Times New Roman" w:eastAsia="方正楷体_GBK" w:hAnsi="Times New Roman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备注：</w:t>
      </w:r>
      <w:r>
        <w:rPr>
          <w:rFonts w:ascii="Times New Roman" w:eastAsia="方正楷体_GBK" w:hAnsi="Times New Roman" w:hint="eastAsia"/>
          <w:sz w:val="21"/>
          <w:szCs w:val="21"/>
        </w:rPr>
        <w:t>1</w:t>
      </w:r>
      <w:r>
        <w:rPr>
          <w:rFonts w:ascii="Times New Roman" w:eastAsia="方正楷体_GBK" w:hAnsi="Times New Roman" w:hint="eastAsia"/>
          <w:sz w:val="21"/>
          <w:szCs w:val="21"/>
        </w:rPr>
        <w:t>、改革前公务交通总支出为</w:t>
      </w:r>
      <w:r>
        <w:rPr>
          <w:rFonts w:ascii="Times New Roman" w:eastAsia="方正楷体_GBK" w:hAnsi="Times New Roman" w:hint="eastAsia"/>
          <w:sz w:val="21"/>
          <w:szCs w:val="21"/>
        </w:rPr>
        <w:t>2016</w:t>
      </w:r>
      <w:r>
        <w:rPr>
          <w:rFonts w:ascii="Times New Roman" w:eastAsia="方正楷体_GBK" w:hAnsi="Times New Roman" w:hint="eastAsia"/>
          <w:sz w:val="21"/>
          <w:szCs w:val="21"/>
        </w:rPr>
        <w:t>年</w:t>
      </w:r>
      <w:r>
        <w:rPr>
          <w:rFonts w:ascii="Times New Roman" w:eastAsia="方正楷体_GBK" w:hAnsi="Times New Roman" w:hint="eastAsia"/>
          <w:sz w:val="21"/>
          <w:szCs w:val="21"/>
        </w:rPr>
        <w:t>9</w:t>
      </w:r>
      <w:r>
        <w:rPr>
          <w:rFonts w:ascii="Times New Roman" w:eastAsia="方正楷体_GBK" w:hAnsi="Times New Roman" w:hint="eastAsia"/>
          <w:sz w:val="21"/>
          <w:szCs w:val="21"/>
        </w:rPr>
        <w:t>月已统计</w:t>
      </w:r>
      <w:r>
        <w:rPr>
          <w:rFonts w:ascii="Times New Roman" w:eastAsia="方正楷体_GBK" w:hAnsi="Times New Roman" w:hint="eastAsia"/>
          <w:sz w:val="21"/>
          <w:szCs w:val="21"/>
        </w:rPr>
        <w:t>2013</w:t>
      </w:r>
      <w:r>
        <w:rPr>
          <w:rFonts w:ascii="Times New Roman" w:eastAsia="方正楷体_GBK" w:hAnsi="Times New Roman" w:hint="eastAsia"/>
          <w:sz w:val="21"/>
          <w:szCs w:val="21"/>
        </w:rPr>
        <w:t>年度相关费用，其他数据统计截止时间为</w:t>
      </w:r>
      <w:r>
        <w:rPr>
          <w:rFonts w:ascii="Times New Roman" w:eastAsia="方正楷体_GBK" w:hAnsi="Times New Roman" w:hint="eastAsia"/>
          <w:sz w:val="21"/>
          <w:szCs w:val="21"/>
        </w:rPr>
        <w:t>2017</w:t>
      </w:r>
      <w:r>
        <w:rPr>
          <w:rFonts w:ascii="Times New Roman" w:eastAsia="方正楷体_GBK" w:hAnsi="Times New Roman" w:hint="eastAsia"/>
          <w:sz w:val="21"/>
          <w:szCs w:val="21"/>
        </w:rPr>
        <w:t>年</w:t>
      </w:r>
      <w:r>
        <w:rPr>
          <w:rFonts w:ascii="Times New Roman" w:eastAsia="方正楷体_GBK" w:hAnsi="Times New Roman" w:hint="eastAsia"/>
          <w:sz w:val="21"/>
          <w:szCs w:val="21"/>
        </w:rPr>
        <w:t>12</w:t>
      </w:r>
      <w:r>
        <w:rPr>
          <w:rFonts w:ascii="Times New Roman" w:eastAsia="方正楷体_GBK" w:hAnsi="Times New Roman" w:hint="eastAsia"/>
          <w:sz w:val="21"/>
          <w:szCs w:val="21"/>
        </w:rPr>
        <w:t>月</w:t>
      </w:r>
      <w:r>
        <w:rPr>
          <w:rFonts w:ascii="Times New Roman" w:eastAsia="方正楷体_GBK" w:hAnsi="Times New Roman" w:hint="eastAsia"/>
          <w:sz w:val="21"/>
          <w:szCs w:val="21"/>
        </w:rPr>
        <w:t>31</w:t>
      </w:r>
      <w:r>
        <w:rPr>
          <w:rFonts w:ascii="Times New Roman" w:eastAsia="方正楷体_GBK" w:hAnsi="Times New Roman" w:hint="eastAsia"/>
          <w:sz w:val="21"/>
          <w:szCs w:val="21"/>
        </w:rPr>
        <w:t>日；</w:t>
      </w:r>
    </w:p>
    <w:p w:rsidR="0005438D" w:rsidRDefault="0005438D" w:rsidP="0005438D">
      <w:pPr>
        <w:spacing w:line="280" w:lineRule="exact"/>
        <w:ind w:firstLineChars="300" w:firstLine="630"/>
        <w:rPr>
          <w:rFonts w:ascii="Times New Roman" w:eastAsia="方正楷体_GBK" w:hAnsi="Times New Roman"/>
          <w:sz w:val="21"/>
          <w:szCs w:val="21"/>
        </w:rPr>
      </w:pPr>
      <w:r>
        <w:rPr>
          <w:rFonts w:ascii="Times New Roman" w:eastAsia="方正楷体_GBK" w:hAnsi="Times New Roman" w:hint="eastAsia"/>
          <w:sz w:val="21"/>
          <w:szCs w:val="21"/>
        </w:rPr>
        <w:t>2</w:t>
      </w:r>
      <w:r>
        <w:rPr>
          <w:rFonts w:ascii="Times New Roman" w:eastAsia="方正楷体_GBK" w:hAnsi="Times New Roman" w:hint="eastAsia"/>
          <w:sz w:val="21"/>
          <w:szCs w:val="21"/>
        </w:rPr>
        <w:t>、部门所属事业单位只填写本单位及其下属事业单位（如果有）改革情况；综合情况由主管部门汇总填报。</w:t>
      </w:r>
    </w:p>
    <w:p w:rsidR="00B5081B" w:rsidRDefault="00B5081B" w:rsidP="0005438D">
      <w:pPr>
        <w:ind w:firstLineChars="0" w:firstLine="0"/>
        <w:rPr>
          <w:rFonts w:ascii="Times New Roman" w:eastAsia="方正黑体_GBK" w:hAnsi="Times New Roman"/>
          <w:szCs w:val="32"/>
        </w:rPr>
      </w:pPr>
    </w:p>
    <w:p w:rsidR="0005438D" w:rsidRDefault="0005438D" w:rsidP="0005438D">
      <w:pPr>
        <w:ind w:firstLineChars="0" w:firstLine="0"/>
        <w:rPr>
          <w:rFonts w:ascii="Times New Roman" w:eastAsia="方正黑体_GBK" w:hAnsi="Times New Roman"/>
          <w:szCs w:val="32"/>
        </w:rPr>
      </w:pPr>
      <w:bookmarkStart w:id="0" w:name="_GoBack"/>
      <w:bookmarkEnd w:id="0"/>
      <w:r>
        <w:rPr>
          <w:rFonts w:ascii="Times New Roman" w:eastAsia="方正黑体_GBK" w:hAnsi="Times New Roman" w:hint="eastAsia"/>
          <w:szCs w:val="32"/>
        </w:rPr>
        <w:lastRenderedPageBreak/>
        <w:t>附件</w:t>
      </w:r>
      <w:r>
        <w:rPr>
          <w:rFonts w:ascii="Times New Roman" w:eastAsia="方正黑体_GBK" w:hAnsi="Times New Roman" w:hint="eastAsia"/>
          <w:szCs w:val="32"/>
        </w:rPr>
        <w:t xml:space="preserve"> 1-2</w:t>
      </w:r>
    </w:p>
    <w:p w:rsidR="00967520" w:rsidRDefault="00967520">
      <w:pPr>
        <w:ind w:firstLine="640"/>
      </w:pPr>
    </w:p>
    <w:sectPr w:rsidR="00967520" w:rsidSect="0005438D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38D"/>
    <w:rsid w:val="0005438D"/>
    <w:rsid w:val="00967520"/>
    <w:rsid w:val="00B5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B9A2E8-58E6-4B54-BDCD-C174963E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38D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05438D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paragraph" w:styleId="a3">
    <w:name w:val="Balloon Text"/>
    <w:basedOn w:val="a"/>
    <w:link w:val="Char"/>
    <w:uiPriority w:val="99"/>
    <w:semiHidden/>
    <w:unhideWhenUsed/>
    <w:rsid w:val="0005438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438D"/>
    <w:rPr>
      <w:rFonts w:ascii="Times" w:eastAsia="方正仿宋_GBK" w:hAnsi="Times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2018-05-16T03:28:00Z</cp:lastPrinted>
  <dcterms:created xsi:type="dcterms:W3CDTF">2018-05-16T03:19:00Z</dcterms:created>
  <dcterms:modified xsi:type="dcterms:W3CDTF">2018-05-16T03:30:00Z</dcterms:modified>
</cp:coreProperties>
</file>